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2989" w14:textId="77777777" w:rsidR="00350B27" w:rsidRDefault="00350B27" w:rsidP="00350B27">
      <w:pPr>
        <w:pStyle w:val="a5"/>
        <w:jc w:val="center"/>
        <w:rPr>
          <w:rFonts w:ascii="黑体" w:eastAsia="黑体" w:hAnsi="黑体" w:cs="Segoe UI"/>
          <w:b/>
          <w:bCs/>
          <w:color w:val="05073B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color w:val="05073B"/>
          <w:sz w:val="30"/>
          <w:szCs w:val="30"/>
        </w:rPr>
        <w:t>四川化工职业技术学院XX系统</w:t>
      </w:r>
      <w:r>
        <w:rPr>
          <w:rFonts w:ascii="黑体" w:eastAsia="黑体" w:hAnsi="黑体" w:cs="Segoe UI"/>
          <w:b/>
          <w:bCs/>
          <w:color w:val="05073B"/>
          <w:sz w:val="30"/>
          <w:szCs w:val="30"/>
        </w:rPr>
        <w:t>安全</w:t>
      </w:r>
      <w:r>
        <w:rPr>
          <w:rFonts w:ascii="黑体" w:eastAsia="黑体" w:hAnsi="黑体" w:cs="Segoe UI" w:hint="eastAsia"/>
          <w:b/>
          <w:bCs/>
          <w:color w:val="05073B"/>
          <w:sz w:val="30"/>
          <w:szCs w:val="30"/>
        </w:rPr>
        <w:t>检测</w:t>
      </w:r>
      <w:r>
        <w:rPr>
          <w:rFonts w:ascii="黑体" w:eastAsia="黑体" w:hAnsi="黑体" w:cs="Segoe UI"/>
          <w:b/>
          <w:bCs/>
          <w:color w:val="05073B"/>
          <w:sz w:val="30"/>
          <w:szCs w:val="30"/>
        </w:rPr>
        <w:t>报告</w:t>
      </w:r>
      <w:r>
        <w:rPr>
          <w:rFonts w:ascii="黑体" w:eastAsia="黑体" w:hAnsi="黑体" w:cs="Segoe UI" w:hint="eastAsia"/>
          <w:b/>
          <w:bCs/>
          <w:sz w:val="30"/>
          <w:szCs w:val="30"/>
        </w:rPr>
        <w:t>模板</w:t>
      </w:r>
    </w:p>
    <w:p w14:paraId="038327AB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一、</w:t>
      </w:r>
      <w:r>
        <w:rPr>
          <w:rFonts w:ascii="宋体" w:eastAsia="宋体" w:hAnsi="宋体"/>
          <w:b/>
          <w:bCs/>
        </w:rPr>
        <w:t>测试目标</w:t>
      </w:r>
    </w:p>
    <w:p w14:paraId="599575C1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识别并评估系统安全漏洞和隐患；评估系统对安全威胁的防御能力；提出安全措施和改进建议。</w:t>
      </w:r>
    </w:p>
    <w:p w14:paraId="55D35483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</w:t>
      </w:r>
      <w:r>
        <w:rPr>
          <w:rFonts w:ascii="宋体" w:eastAsia="宋体" w:hAnsi="宋体"/>
          <w:b/>
          <w:bCs/>
        </w:rPr>
        <w:t>测试范围</w:t>
      </w:r>
    </w:p>
    <w:p w14:paraId="275E18E8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涵盖系统关键组件和功能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如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身份验证、数据传输安全、访问控制等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14:paraId="5FEE44A9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</w:t>
      </w:r>
      <w:r>
        <w:rPr>
          <w:rFonts w:ascii="宋体" w:eastAsia="宋体" w:hAnsi="宋体"/>
          <w:b/>
          <w:bCs/>
        </w:rPr>
        <w:t>测试方法</w:t>
      </w:r>
    </w:p>
    <w:p w14:paraId="52CCF311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安全检测方法（如：</w:t>
      </w:r>
      <w:r>
        <w:rPr>
          <w:rFonts w:ascii="宋体" w:eastAsia="宋体" w:hAnsi="宋体"/>
          <w:sz w:val="24"/>
          <w:szCs w:val="24"/>
        </w:rPr>
        <w:t>漏洞扫描、渗透测试、代码审查和社会工程学测试等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14:paraId="1B95ADB1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</w:t>
      </w:r>
      <w:r>
        <w:rPr>
          <w:rFonts w:ascii="宋体" w:eastAsia="宋体" w:hAnsi="宋体"/>
          <w:b/>
          <w:bCs/>
        </w:rPr>
        <w:t>测试环境与工具</w:t>
      </w:r>
    </w:p>
    <w:p w14:paraId="583522F6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测试环境</w:t>
      </w:r>
      <w:r>
        <w:rPr>
          <w:rFonts w:ascii="宋体" w:eastAsia="宋体" w:hAnsi="宋体" w:hint="eastAsia"/>
          <w:sz w:val="24"/>
          <w:szCs w:val="24"/>
        </w:rPr>
        <w:t>（如：操作系统、软件组件），</w:t>
      </w:r>
      <w:r>
        <w:rPr>
          <w:rFonts w:ascii="宋体" w:eastAsia="宋体" w:hAnsi="宋体"/>
          <w:sz w:val="24"/>
          <w:szCs w:val="24"/>
        </w:rPr>
        <w:t>安全测试工具</w:t>
      </w:r>
      <w:r>
        <w:rPr>
          <w:rFonts w:ascii="宋体" w:eastAsia="宋体" w:hAnsi="宋体" w:hint="eastAsia"/>
          <w:sz w:val="24"/>
          <w:szCs w:val="24"/>
        </w:rPr>
        <w:t>（如：</w:t>
      </w:r>
      <w:r>
        <w:rPr>
          <w:rFonts w:ascii="宋体" w:eastAsia="宋体" w:hAnsi="宋体"/>
          <w:sz w:val="24"/>
          <w:szCs w:val="24"/>
        </w:rPr>
        <w:t>如Nessus、Metasploit等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14:paraId="098B1209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</w:t>
      </w:r>
      <w:r>
        <w:rPr>
          <w:rFonts w:ascii="宋体" w:eastAsia="宋体" w:hAnsi="宋体"/>
          <w:b/>
          <w:bCs/>
        </w:rPr>
        <w:t>测试过程</w:t>
      </w:r>
    </w:p>
    <w:p w14:paraId="373F8E81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包括前期准备、漏洞扫描与渗透测试、代码审查、社会工程学测试和问题记录与分析。</w:t>
      </w:r>
    </w:p>
    <w:p w14:paraId="1C4ABD49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六、</w:t>
      </w:r>
      <w:r>
        <w:rPr>
          <w:rFonts w:ascii="宋体" w:eastAsia="宋体" w:hAnsi="宋体"/>
          <w:b/>
          <w:bCs/>
        </w:rPr>
        <w:t>测试</w:t>
      </w:r>
      <w:r>
        <w:rPr>
          <w:rFonts w:ascii="宋体" w:eastAsia="宋体" w:hAnsi="宋体" w:cs="Segoe UI"/>
          <w:b/>
          <w:bCs/>
          <w:color w:val="05073B"/>
          <w:kern w:val="0"/>
          <w:sz w:val="24"/>
          <w:szCs w:val="24"/>
        </w:rPr>
        <w:t>结果</w:t>
      </w:r>
      <w:r>
        <w:rPr>
          <w:rFonts w:ascii="宋体" w:eastAsia="宋体" w:hAnsi="宋体" w:hint="eastAsia"/>
          <w:b/>
          <w:bCs/>
        </w:rPr>
        <w:t>与</w:t>
      </w:r>
      <w:r>
        <w:rPr>
          <w:rFonts w:ascii="宋体" w:eastAsia="宋体" w:hAnsi="宋体"/>
          <w:b/>
          <w:bCs/>
        </w:rPr>
        <w:t>风险分析</w:t>
      </w:r>
    </w:p>
    <w:p w14:paraId="7A4C6BDD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发现安全隐患和风险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/>
          <w:sz w:val="24"/>
          <w:szCs w:val="24"/>
        </w:rPr>
        <w:t>如弱密码</w:t>
      </w:r>
      <w:proofErr w:type="gramEnd"/>
      <w:r>
        <w:rPr>
          <w:rFonts w:ascii="宋体" w:eastAsia="宋体" w:hAnsi="宋体"/>
          <w:sz w:val="24"/>
          <w:szCs w:val="24"/>
        </w:rPr>
        <w:t>、未加密的数据传输、越权访问漏洞等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对安全隐患的风险分析（如：是否</w:t>
      </w:r>
      <w:r>
        <w:rPr>
          <w:rFonts w:ascii="宋体" w:eastAsia="宋体" w:hAnsi="宋体"/>
          <w:sz w:val="24"/>
          <w:szCs w:val="24"/>
        </w:rPr>
        <w:t>存在数据泄露、身份冒用和系统被攻击等风险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14:paraId="60D2EF06" w14:textId="77777777" w:rsidR="00350B27" w:rsidRDefault="00350B27" w:rsidP="00350B27">
      <w:pPr>
        <w:widowControl/>
        <w:shd w:val="clear" w:color="auto" w:fill="FDFDFE"/>
        <w:spacing w:beforeLines="50" w:before="156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七、</w:t>
      </w:r>
      <w:r>
        <w:rPr>
          <w:rFonts w:ascii="宋体" w:eastAsia="宋体" w:hAnsi="宋体"/>
          <w:b/>
          <w:bCs/>
        </w:rPr>
        <w:t>总结</w:t>
      </w:r>
      <w:r>
        <w:rPr>
          <w:rFonts w:ascii="宋体" w:eastAsia="宋体" w:hAnsi="宋体" w:hint="eastAsia"/>
          <w:b/>
          <w:bCs/>
        </w:rPr>
        <w:t>与</w:t>
      </w:r>
      <w:r>
        <w:rPr>
          <w:rFonts w:ascii="宋体" w:eastAsia="宋体" w:hAnsi="宋体"/>
          <w:b/>
          <w:bCs/>
        </w:rPr>
        <w:t>建议</w:t>
      </w:r>
    </w:p>
    <w:p w14:paraId="1728AF32" w14:textId="77777777" w:rsidR="00350B27" w:rsidRDefault="00350B27" w:rsidP="00350B2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系统存在安全隐患和风险</w:t>
      </w:r>
      <w:r>
        <w:rPr>
          <w:rFonts w:ascii="宋体" w:eastAsia="宋体" w:hAnsi="宋体" w:hint="eastAsia"/>
          <w:sz w:val="24"/>
          <w:szCs w:val="24"/>
        </w:rPr>
        <w:t>总结（如：安全隐患清单等）</w:t>
      </w:r>
      <w:r>
        <w:rPr>
          <w:rFonts w:ascii="宋体" w:eastAsia="宋体" w:hAnsi="宋体"/>
          <w:sz w:val="24"/>
          <w:szCs w:val="24"/>
        </w:rPr>
        <w:t>，建议</w:t>
      </w:r>
      <w:r>
        <w:rPr>
          <w:rFonts w:ascii="宋体" w:eastAsia="宋体" w:hAnsi="宋体" w:hint="eastAsia"/>
          <w:sz w:val="24"/>
          <w:szCs w:val="24"/>
        </w:rPr>
        <w:t>采取</w:t>
      </w:r>
      <w:r>
        <w:rPr>
          <w:rFonts w:ascii="宋体" w:eastAsia="宋体" w:hAnsi="宋体"/>
          <w:sz w:val="24"/>
          <w:szCs w:val="24"/>
        </w:rPr>
        <w:t>措施提高安全性能</w:t>
      </w:r>
      <w:r>
        <w:rPr>
          <w:rFonts w:ascii="宋体" w:eastAsia="宋体" w:hAnsi="宋体" w:hint="eastAsia"/>
          <w:sz w:val="24"/>
          <w:szCs w:val="24"/>
        </w:rPr>
        <w:t>（如：</w:t>
      </w:r>
      <w:r>
        <w:rPr>
          <w:rFonts w:ascii="宋体" w:eastAsia="宋体" w:hAnsi="宋体"/>
          <w:sz w:val="24"/>
          <w:szCs w:val="24"/>
        </w:rPr>
        <w:t>加强账户管理、数据加密、完善身份验证和授权机制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。</w:t>
      </w:r>
    </w:p>
    <w:p w14:paraId="0ED5C7DD" w14:textId="77777777" w:rsidR="00350B27" w:rsidRDefault="00350B27" w:rsidP="00350B27">
      <w:pPr>
        <w:rPr>
          <w:rFonts w:asciiTheme="minorEastAsia" w:hAnsiTheme="minorEastAsia"/>
          <w:sz w:val="24"/>
        </w:rPr>
      </w:pPr>
    </w:p>
    <w:p w14:paraId="6FA2ED2A" w14:textId="2037AA17" w:rsidR="00CC4482" w:rsidRPr="00350B27" w:rsidRDefault="00CC4482" w:rsidP="00350B27"/>
    <w:sectPr w:rsidR="00CC4482" w:rsidRPr="0035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1A7676"/>
    <w:rsid w:val="002E3DBC"/>
    <w:rsid w:val="00350B27"/>
    <w:rsid w:val="003B045A"/>
    <w:rsid w:val="003C4B05"/>
    <w:rsid w:val="005B30DF"/>
    <w:rsid w:val="005F2E13"/>
    <w:rsid w:val="0061681E"/>
    <w:rsid w:val="00620EEE"/>
    <w:rsid w:val="00CC4482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  <w:style w:type="paragraph" w:styleId="a5">
    <w:name w:val="Normal (Web)"/>
    <w:basedOn w:val="a"/>
    <w:qFormat/>
    <w:rsid w:val="001A767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2024-08-07T03:07:00Z</dcterms:created>
  <dcterms:modified xsi:type="dcterms:W3CDTF">2024-08-07T03:07:00Z</dcterms:modified>
</cp:coreProperties>
</file>